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r w:rsidR="00113080">
                              <w:t>Loonan</w:t>
                            </w:r>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8"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113080">
                        <w:t>Loonan</w:t>
                      </w:r>
                      <w:proofErr w:type="spellEnd"/>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8592E" w:rsidRPr="00C8592E" w:rsidRDefault="00C8592E" w:rsidP="00A111AD">
      <w:pPr>
        <w:pStyle w:val="NoSpacing"/>
        <w:rPr>
          <w:sz w:val="40"/>
          <w:szCs w:val="40"/>
        </w:rPr>
      </w:pPr>
      <w:r>
        <w:rPr>
          <w:sz w:val="40"/>
          <w:szCs w:val="40"/>
        </w:rPr>
        <w:t xml:space="preserve">                               SPRING 20</w:t>
      </w:r>
      <w:r w:rsidR="0014142D">
        <w:rPr>
          <w:sz w:val="40"/>
          <w:szCs w:val="40"/>
        </w:rPr>
        <w:t>21</w:t>
      </w:r>
    </w:p>
    <w:p w:rsidR="00CF6809" w:rsidRPr="00C8592E" w:rsidRDefault="00A111AD" w:rsidP="00A111AD">
      <w:pPr>
        <w:pStyle w:val="NoSpacing"/>
        <w:rPr>
          <w:sz w:val="32"/>
          <w:szCs w:val="32"/>
        </w:rPr>
      </w:pPr>
      <w:r>
        <w:rPr>
          <w:sz w:val="72"/>
          <w:szCs w:val="72"/>
        </w:rPr>
        <w:tab/>
      </w:r>
      <w:r>
        <w:rPr>
          <w:sz w:val="72"/>
          <w:szCs w:val="72"/>
        </w:rPr>
        <w:tab/>
        <w:t xml:space="preserve">   </w:t>
      </w:r>
      <w:r w:rsidRPr="00A111AD">
        <w:rPr>
          <w:sz w:val="72"/>
          <w:szCs w:val="72"/>
        </w:rPr>
        <w:t xml:space="preserve">       </w:t>
      </w:r>
    </w:p>
    <w:p w:rsidR="0014142D" w:rsidRPr="0014142D" w:rsidRDefault="0014142D" w:rsidP="0014142D">
      <w:pPr>
        <w:pStyle w:val="NoSpacing"/>
        <w:spacing w:after="120"/>
        <w:rPr>
          <w:b/>
          <w:sz w:val="36"/>
          <w:szCs w:val="36"/>
        </w:rPr>
      </w:pPr>
      <w:r w:rsidRPr="0014142D">
        <w:rPr>
          <w:b/>
          <w:sz w:val="36"/>
          <w:szCs w:val="36"/>
        </w:rPr>
        <w:t>Reduce &amp; Reuse</w:t>
      </w:r>
    </w:p>
    <w:p w:rsidR="0014142D" w:rsidRPr="0014142D" w:rsidRDefault="0014142D" w:rsidP="0014142D">
      <w:pPr>
        <w:pStyle w:val="NoSpacing"/>
        <w:spacing w:after="120"/>
        <w:rPr>
          <w:sz w:val="24"/>
          <w:szCs w:val="24"/>
        </w:rPr>
      </w:pPr>
      <w:r w:rsidRPr="0014142D">
        <w:rPr>
          <w:sz w:val="24"/>
          <w:szCs w:val="24"/>
        </w:rPr>
        <w:t>​It takes time and money to handle all the waste we throw away. When we reduce the amount of stuff we buy and eventually throw away, we end up with more time, space, money and happiness.</w:t>
      </w:r>
    </w:p>
    <w:p w:rsidR="0014142D" w:rsidRPr="0014142D" w:rsidRDefault="0014142D" w:rsidP="0014142D">
      <w:pPr>
        <w:pStyle w:val="NoSpacing"/>
        <w:spacing w:after="120"/>
        <w:rPr>
          <w:b/>
          <w:sz w:val="24"/>
          <w:szCs w:val="24"/>
        </w:rPr>
      </w:pPr>
      <w:r w:rsidRPr="0014142D">
        <w:rPr>
          <w:b/>
          <w:sz w:val="24"/>
          <w:szCs w:val="24"/>
        </w:rPr>
        <w:t>Top ways to reduce waste at home</w:t>
      </w:r>
    </w:p>
    <w:p w:rsidR="0014142D" w:rsidRPr="0014142D" w:rsidRDefault="0014142D" w:rsidP="0014142D">
      <w:pPr>
        <w:pStyle w:val="NoSpacing"/>
        <w:spacing w:after="120"/>
        <w:rPr>
          <w:sz w:val="24"/>
          <w:szCs w:val="24"/>
        </w:rPr>
      </w:pPr>
      <w:r w:rsidRPr="0014142D">
        <w:rPr>
          <w:sz w:val="24"/>
          <w:szCs w:val="24"/>
        </w:rPr>
        <w:t>Shop smart</w:t>
      </w:r>
    </w:p>
    <w:p w:rsidR="0014142D" w:rsidRPr="0014142D" w:rsidRDefault="0014142D" w:rsidP="0014142D">
      <w:pPr>
        <w:pStyle w:val="NoSpacing"/>
        <w:spacing w:after="120"/>
        <w:rPr>
          <w:sz w:val="24"/>
          <w:szCs w:val="24"/>
        </w:rPr>
      </w:pPr>
      <w:r w:rsidRPr="0014142D">
        <w:rPr>
          <w:sz w:val="24"/>
          <w:szCs w:val="24"/>
        </w:rPr>
        <w:t>Ask yourself these simple questions when you’re thinking of purchasing an item:</w:t>
      </w:r>
    </w:p>
    <w:p w:rsidR="0014142D" w:rsidRPr="0014142D" w:rsidRDefault="0014142D" w:rsidP="0014142D">
      <w:pPr>
        <w:pStyle w:val="NoSpacing"/>
        <w:spacing w:after="120"/>
        <w:rPr>
          <w:sz w:val="24"/>
          <w:szCs w:val="24"/>
        </w:rPr>
      </w:pPr>
      <w:r w:rsidRPr="0014142D">
        <w:rPr>
          <w:sz w:val="24"/>
          <w:szCs w:val="24"/>
        </w:rPr>
        <w:t>Do I need this and do I need it now?</w:t>
      </w:r>
    </w:p>
    <w:p w:rsidR="0014142D" w:rsidRPr="0014142D" w:rsidRDefault="0014142D" w:rsidP="0014142D">
      <w:pPr>
        <w:pStyle w:val="NoSpacing"/>
        <w:spacing w:after="120"/>
        <w:rPr>
          <w:sz w:val="24"/>
          <w:szCs w:val="24"/>
        </w:rPr>
      </w:pPr>
      <w:r w:rsidRPr="0014142D">
        <w:rPr>
          <w:sz w:val="24"/>
          <w:szCs w:val="24"/>
        </w:rPr>
        <w:t>Was it made sustainably?</w:t>
      </w:r>
    </w:p>
    <w:p w:rsidR="0014142D" w:rsidRPr="0014142D" w:rsidRDefault="0014142D" w:rsidP="0014142D">
      <w:pPr>
        <w:pStyle w:val="NoSpacing"/>
        <w:spacing w:after="120"/>
        <w:rPr>
          <w:sz w:val="24"/>
          <w:szCs w:val="24"/>
        </w:rPr>
      </w:pPr>
      <w:r w:rsidRPr="0014142D">
        <w:rPr>
          <w:sz w:val="24"/>
          <w:szCs w:val="24"/>
        </w:rPr>
        <w:t>Can I rent or borrow this item?</w:t>
      </w:r>
    </w:p>
    <w:p w:rsidR="0014142D" w:rsidRPr="0014142D" w:rsidRDefault="0014142D" w:rsidP="0014142D">
      <w:pPr>
        <w:pStyle w:val="NoSpacing"/>
        <w:spacing w:after="120"/>
        <w:rPr>
          <w:sz w:val="24"/>
          <w:szCs w:val="24"/>
        </w:rPr>
      </w:pPr>
      <w:r w:rsidRPr="0014142D">
        <w:rPr>
          <w:sz w:val="24"/>
          <w:szCs w:val="24"/>
        </w:rPr>
        <w:t>Can I buy this used?</w:t>
      </w:r>
    </w:p>
    <w:p w:rsidR="0014142D" w:rsidRPr="0014142D" w:rsidRDefault="0014142D" w:rsidP="0014142D">
      <w:pPr>
        <w:pStyle w:val="NoSpacing"/>
        <w:spacing w:after="120"/>
        <w:rPr>
          <w:sz w:val="24"/>
          <w:szCs w:val="24"/>
        </w:rPr>
      </w:pPr>
      <w:r w:rsidRPr="0014142D">
        <w:rPr>
          <w:sz w:val="24"/>
          <w:szCs w:val="24"/>
        </w:rPr>
        <w:t>How much time and money will I spend maintaining this item?</w:t>
      </w:r>
    </w:p>
    <w:p w:rsidR="0014142D" w:rsidRPr="0014142D" w:rsidRDefault="0014142D" w:rsidP="0014142D">
      <w:pPr>
        <w:pStyle w:val="NoSpacing"/>
        <w:spacing w:after="120"/>
        <w:rPr>
          <w:sz w:val="24"/>
          <w:szCs w:val="24"/>
        </w:rPr>
      </w:pPr>
      <w:r w:rsidRPr="0014142D">
        <w:rPr>
          <w:sz w:val="24"/>
          <w:szCs w:val="24"/>
        </w:rPr>
        <w:t>Does it have too much packaging?</w:t>
      </w:r>
    </w:p>
    <w:p w:rsidR="0014142D" w:rsidRDefault="0014142D" w:rsidP="0014142D">
      <w:pPr>
        <w:pStyle w:val="NoSpacing"/>
        <w:spacing w:after="120"/>
        <w:rPr>
          <w:sz w:val="24"/>
          <w:szCs w:val="24"/>
        </w:rPr>
      </w:pPr>
      <w:r w:rsidRPr="0014142D">
        <w:rPr>
          <w:sz w:val="24"/>
          <w:szCs w:val="24"/>
        </w:rPr>
        <w:t>What will I do with it when it breaks or I no longer want it?</w:t>
      </w:r>
    </w:p>
    <w:p w:rsidR="0014142D" w:rsidRPr="0014142D" w:rsidRDefault="0014142D" w:rsidP="0014142D">
      <w:pPr>
        <w:pStyle w:val="NoSpacing"/>
        <w:spacing w:after="120"/>
        <w:rPr>
          <w:sz w:val="24"/>
          <w:szCs w:val="24"/>
        </w:rPr>
      </w:pPr>
    </w:p>
    <w:p w:rsidR="0014142D" w:rsidRPr="0014142D" w:rsidRDefault="0014142D" w:rsidP="0014142D">
      <w:pPr>
        <w:pStyle w:val="NoSpacing"/>
        <w:spacing w:after="120"/>
        <w:rPr>
          <w:b/>
          <w:sz w:val="24"/>
          <w:szCs w:val="24"/>
        </w:rPr>
      </w:pPr>
      <w:r w:rsidRPr="0014142D">
        <w:rPr>
          <w:b/>
          <w:sz w:val="24"/>
          <w:szCs w:val="24"/>
        </w:rPr>
        <w:t>Get used</w:t>
      </w:r>
    </w:p>
    <w:p w:rsidR="0014142D" w:rsidRPr="0014142D" w:rsidRDefault="0014142D" w:rsidP="0014142D">
      <w:pPr>
        <w:pStyle w:val="NoSpacing"/>
        <w:spacing w:after="120"/>
        <w:rPr>
          <w:sz w:val="24"/>
          <w:szCs w:val="24"/>
        </w:rPr>
      </w:pPr>
      <w:r w:rsidRPr="0014142D">
        <w:rPr>
          <w:sz w:val="24"/>
          <w:szCs w:val="24"/>
        </w:rPr>
        <w:t>Learn how to shop at secondhand stores and how to donate what you don’t need.</w:t>
      </w:r>
    </w:p>
    <w:p w:rsidR="0014142D" w:rsidRPr="0014142D" w:rsidRDefault="0014142D" w:rsidP="0014142D">
      <w:pPr>
        <w:pStyle w:val="NoSpacing"/>
        <w:spacing w:after="120"/>
        <w:rPr>
          <w:sz w:val="24"/>
          <w:szCs w:val="24"/>
        </w:rPr>
      </w:pPr>
    </w:p>
    <w:p w:rsidR="0014142D" w:rsidRPr="0014142D" w:rsidRDefault="0014142D" w:rsidP="0014142D">
      <w:pPr>
        <w:pStyle w:val="NoSpacing"/>
        <w:spacing w:after="120"/>
        <w:rPr>
          <w:b/>
          <w:sz w:val="24"/>
          <w:szCs w:val="24"/>
        </w:rPr>
      </w:pPr>
      <w:r w:rsidRPr="0014142D">
        <w:rPr>
          <w:b/>
          <w:sz w:val="24"/>
          <w:szCs w:val="24"/>
        </w:rPr>
        <w:t>Repair what you have</w:t>
      </w:r>
    </w:p>
    <w:p w:rsidR="0014142D" w:rsidRPr="0014142D" w:rsidRDefault="0014142D" w:rsidP="0014142D">
      <w:pPr>
        <w:pStyle w:val="NoSpacing"/>
        <w:spacing w:after="120"/>
        <w:rPr>
          <w:sz w:val="24"/>
          <w:szCs w:val="24"/>
        </w:rPr>
      </w:pPr>
      <w:r w:rsidRPr="0014142D">
        <w:rPr>
          <w:sz w:val="24"/>
          <w:szCs w:val="24"/>
        </w:rPr>
        <w:t>Attend a Fix-It Clinic to get free help repairing and mending household items.</w:t>
      </w:r>
    </w:p>
    <w:p w:rsidR="0014142D" w:rsidRPr="0014142D" w:rsidRDefault="0014142D" w:rsidP="0014142D">
      <w:pPr>
        <w:pStyle w:val="NoSpacing"/>
        <w:spacing w:after="120"/>
        <w:rPr>
          <w:sz w:val="24"/>
          <w:szCs w:val="24"/>
        </w:rPr>
      </w:pPr>
    </w:p>
    <w:p w:rsidR="0014142D" w:rsidRPr="0014142D" w:rsidRDefault="0014142D" w:rsidP="0014142D">
      <w:pPr>
        <w:pStyle w:val="NoSpacing"/>
        <w:spacing w:after="120"/>
        <w:rPr>
          <w:b/>
          <w:sz w:val="24"/>
          <w:szCs w:val="24"/>
        </w:rPr>
      </w:pPr>
      <w:r w:rsidRPr="0014142D">
        <w:rPr>
          <w:b/>
          <w:sz w:val="24"/>
          <w:szCs w:val="24"/>
        </w:rPr>
        <w:t>Stop junk mail</w:t>
      </w:r>
    </w:p>
    <w:p w:rsidR="0014142D" w:rsidRPr="0014142D" w:rsidRDefault="0014142D" w:rsidP="0014142D">
      <w:pPr>
        <w:pStyle w:val="NoSpacing"/>
        <w:spacing w:after="120"/>
        <w:rPr>
          <w:sz w:val="24"/>
          <w:szCs w:val="24"/>
        </w:rPr>
      </w:pPr>
      <w:r w:rsidRPr="0014142D">
        <w:rPr>
          <w:sz w:val="24"/>
          <w:szCs w:val="24"/>
        </w:rPr>
        <w:t>The average American receives more than 26 pounds of junk mail every year. Find ways to reduce catalog delivery, credit card offers and more using our partner, Hennepin County's Hold the Mail brochure.</w:t>
      </w:r>
    </w:p>
    <w:p w:rsidR="0014142D" w:rsidRPr="0014142D" w:rsidRDefault="0014142D" w:rsidP="0014142D">
      <w:pPr>
        <w:pStyle w:val="NoSpacing"/>
        <w:spacing w:after="120"/>
        <w:rPr>
          <w:sz w:val="24"/>
          <w:szCs w:val="24"/>
        </w:rPr>
      </w:pPr>
    </w:p>
    <w:p w:rsidR="0014142D" w:rsidRPr="0014142D" w:rsidRDefault="0014142D" w:rsidP="0014142D">
      <w:pPr>
        <w:pStyle w:val="NoSpacing"/>
        <w:spacing w:after="120"/>
        <w:rPr>
          <w:b/>
          <w:sz w:val="24"/>
          <w:szCs w:val="24"/>
        </w:rPr>
      </w:pPr>
      <w:r w:rsidRPr="0014142D">
        <w:rPr>
          <w:b/>
          <w:sz w:val="24"/>
          <w:szCs w:val="24"/>
        </w:rPr>
        <w:t>Avoid wasted food</w:t>
      </w:r>
    </w:p>
    <w:p w:rsidR="0014142D" w:rsidRPr="0014142D" w:rsidRDefault="0014142D" w:rsidP="0014142D">
      <w:pPr>
        <w:pStyle w:val="NoSpacing"/>
        <w:spacing w:after="120"/>
        <w:rPr>
          <w:sz w:val="24"/>
          <w:szCs w:val="24"/>
        </w:rPr>
      </w:pPr>
      <w:r w:rsidRPr="0014142D">
        <w:rPr>
          <w:sz w:val="24"/>
          <w:szCs w:val="24"/>
        </w:rPr>
        <w:t>Food we throw out wastes a lot of resources — energy, water, land and money. Learn how to reduce your food waste at home.</w:t>
      </w:r>
    </w:p>
    <w:p w:rsidR="0014142D" w:rsidRPr="0014142D" w:rsidRDefault="0014142D" w:rsidP="0014142D">
      <w:pPr>
        <w:pStyle w:val="NoSpacing"/>
        <w:spacing w:after="120"/>
        <w:rPr>
          <w:sz w:val="24"/>
          <w:szCs w:val="24"/>
        </w:rPr>
      </w:pPr>
    </w:p>
    <w:p w:rsidR="005E5293" w:rsidRDefault="005E5293" w:rsidP="0014142D">
      <w:pPr>
        <w:pStyle w:val="NoSpacing"/>
        <w:spacing w:after="120"/>
        <w:rPr>
          <w:sz w:val="24"/>
          <w:szCs w:val="24"/>
        </w:rPr>
      </w:pPr>
    </w:p>
    <w:p w:rsidR="00056E3E" w:rsidRPr="008D7C96" w:rsidRDefault="00056E3E" w:rsidP="00056E3E">
      <w:pPr>
        <w:pStyle w:val="NoSpacing"/>
        <w:spacing w:after="120"/>
        <w:rPr>
          <w:b/>
          <w:sz w:val="28"/>
          <w:szCs w:val="28"/>
        </w:rPr>
      </w:pPr>
      <w:r w:rsidRPr="008D7C96">
        <w:rPr>
          <w:b/>
          <w:sz w:val="28"/>
          <w:szCs w:val="28"/>
        </w:rPr>
        <w:lastRenderedPageBreak/>
        <w:t>Water</w:t>
      </w:r>
    </w:p>
    <w:p w:rsidR="0014142D" w:rsidRDefault="00056E3E" w:rsidP="00056E3E">
      <w:pPr>
        <w:pStyle w:val="NoSpacing"/>
        <w:spacing w:after="120"/>
        <w:rPr>
          <w:sz w:val="24"/>
          <w:szCs w:val="24"/>
        </w:rPr>
      </w:pPr>
      <w:r w:rsidRPr="00056E3E">
        <w:rPr>
          <w:sz w:val="24"/>
          <w:szCs w:val="24"/>
        </w:rPr>
        <w:t>Water is one of Minnesota's most abundant and precious resources. The Minnesota Pollution Control Agency helps protect our water by monitoring its quality, setting standards and controlling what may go into it.</w:t>
      </w:r>
    </w:p>
    <w:p w:rsidR="0014142D" w:rsidRDefault="0014142D" w:rsidP="00A56A56">
      <w:pPr>
        <w:pStyle w:val="NoSpacing"/>
        <w:spacing w:after="120"/>
        <w:rPr>
          <w:sz w:val="24"/>
          <w:szCs w:val="24"/>
        </w:rPr>
      </w:pPr>
    </w:p>
    <w:p w:rsidR="00A56A56" w:rsidRPr="008D7C96" w:rsidRDefault="005E5293" w:rsidP="0014142D">
      <w:pPr>
        <w:pStyle w:val="NoSpacing"/>
        <w:spacing w:after="240"/>
        <w:rPr>
          <w:b/>
          <w:sz w:val="32"/>
          <w:szCs w:val="32"/>
        </w:rPr>
      </w:pPr>
      <w:r w:rsidRPr="00764F74">
        <w:rPr>
          <w:sz w:val="24"/>
          <w:szCs w:val="24"/>
        </w:rPr>
        <w:t xml:space="preserve"> </w:t>
      </w:r>
      <w:r w:rsidR="003944BE" w:rsidRPr="008D7C96">
        <w:rPr>
          <w:b/>
          <w:sz w:val="32"/>
          <w:szCs w:val="32"/>
        </w:rPr>
        <w:t>Stormwater</w:t>
      </w:r>
    </w:p>
    <w:p w:rsidR="007462DA" w:rsidRPr="008D7C96" w:rsidRDefault="007462DA" w:rsidP="007462DA">
      <w:pPr>
        <w:pStyle w:val="NoSpacing"/>
        <w:rPr>
          <w:sz w:val="24"/>
          <w:szCs w:val="24"/>
        </w:rPr>
      </w:pPr>
      <w:r w:rsidRPr="008D7C96">
        <w:rPr>
          <w:sz w:val="24"/>
          <w:szCs w:val="24"/>
        </w:rPr>
        <w:t xml:space="preserve">Rain and snow melt run over the abundant impervious surfaces in urbanized areas — roads, sidewalks, driveways, parking lots, roof tops, etc. — and pick up pesticides, fertilizers, oils, metals, road salt, sediment, trash, and other pollutants and carry them into storm drains. Storm drains discharge directly into </w:t>
      </w:r>
      <w:proofErr w:type="gramStart"/>
      <w:r w:rsidRPr="008D7C96">
        <w:rPr>
          <w:sz w:val="24"/>
          <w:szCs w:val="24"/>
        </w:rPr>
        <w:t>lakes rivers</w:t>
      </w:r>
      <w:proofErr w:type="gramEnd"/>
      <w:r w:rsidRPr="008D7C96">
        <w:rPr>
          <w:sz w:val="24"/>
          <w:szCs w:val="24"/>
        </w:rPr>
        <w:t xml:space="preserve">, streams, and wetlands, so </w:t>
      </w:r>
      <w:proofErr w:type="spellStart"/>
      <w:r w:rsidRPr="008D7C96">
        <w:rPr>
          <w:sz w:val="24"/>
          <w:szCs w:val="24"/>
        </w:rPr>
        <w:t>stormwater</w:t>
      </w:r>
      <w:proofErr w:type="spellEnd"/>
      <w:r w:rsidRPr="008D7C96">
        <w:rPr>
          <w:sz w:val="24"/>
          <w:szCs w:val="24"/>
        </w:rPr>
        <w:t xml:space="preserve"> runoff is a leading source of water pollution.</w:t>
      </w:r>
    </w:p>
    <w:p w:rsidR="007462DA" w:rsidRPr="008D7C96" w:rsidRDefault="007462DA" w:rsidP="007462DA">
      <w:pPr>
        <w:pStyle w:val="NoSpacing"/>
        <w:rPr>
          <w:sz w:val="24"/>
          <w:szCs w:val="24"/>
        </w:rPr>
      </w:pPr>
    </w:p>
    <w:p w:rsidR="007462DA" w:rsidRPr="008D7C96" w:rsidRDefault="007462DA" w:rsidP="007462DA">
      <w:pPr>
        <w:pStyle w:val="NoSpacing"/>
        <w:rPr>
          <w:sz w:val="24"/>
          <w:szCs w:val="24"/>
        </w:rPr>
      </w:pPr>
      <w:r w:rsidRPr="008D7C96">
        <w:rPr>
          <w:sz w:val="24"/>
          <w:szCs w:val="24"/>
        </w:rPr>
        <w:t xml:space="preserve">In addition, </w:t>
      </w:r>
      <w:proofErr w:type="spellStart"/>
      <w:r w:rsidRPr="008D7C96">
        <w:rPr>
          <w:sz w:val="24"/>
          <w:szCs w:val="24"/>
        </w:rPr>
        <w:t>stormwater</w:t>
      </w:r>
      <w:proofErr w:type="spellEnd"/>
      <w:r w:rsidRPr="008D7C96">
        <w:rPr>
          <w:sz w:val="24"/>
          <w:szCs w:val="24"/>
        </w:rPr>
        <w:t xml:space="preserve"> runoff from impervious surfaces travels faster and in larger quantities, which results in damage to rivers, streams, and wetlands; destruction of aquatic habitats; and elevated pollutant levels reaching surface waters. Impervious surfaces also prevent </w:t>
      </w:r>
      <w:proofErr w:type="spellStart"/>
      <w:r w:rsidRPr="008D7C96">
        <w:rPr>
          <w:sz w:val="24"/>
          <w:szCs w:val="24"/>
        </w:rPr>
        <w:t>stormwater</w:t>
      </w:r>
      <w:proofErr w:type="spellEnd"/>
      <w:r w:rsidRPr="008D7C96">
        <w:rPr>
          <w:sz w:val="24"/>
          <w:szCs w:val="24"/>
        </w:rPr>
        <w:t xml:space="preserve"> from soaking into the ground and recharging groundwater. Local public entities that own or operate municipal separate storm sewer systems (MS4) play a key role in preventing </w:t>
      </w:r>
      <w:proofErr w:type="spellStart"/>
      <w:r w:rsidRPr="008D7C96">
        <w:rPr>
          <w:sz w:val="24"/>
          <w:szCs w:val="24"/>
        </w:rPr>
        <w:t>stormwater</w:t>
      </w:r>
      <w:proofErr w:type="spellEnd"/>
      <w:r w:rsidRPr="008D7C96">
        <w:rPr>
          <w:sz w:val="24"/>
          <w:szCs w:val="24"/>
        </w:rPr>
        <w:t xml:space="preserve"> runoff from harming Minnesota’s valuable water resources.</w:t>
      </w:r>
    </w:p>
    <w:p w:rsidR="007462DA" w:rsidRPr="007462DA" w:rsidRDefault="007462DA" w:rsidP="007462DA">
      <w:pPr>
        <w:pStyle w:val="NoSpacing"/>
        <w:rPr>
          <w:b/>
          <w:sz w:val="32"/>
          <w:szCs w:val="32"/>
        </w:rPr>
      </w:pPr>
    </w:p>
    <w:p w:rsidR="007462DA" w:rsidRPr="007462DA" w:rsidRDefault="007462DA" w:rsidP="007462DA">
      <w:pPr>
        <w:pStyle w:val="NoSpacing"/>
        <w:rPr>
          <w:b/>
          <w:sz w:val="32"/>
          <w:szCs w:val="32"/>
        </w:rPr>
      </w:pPr>
      <w:r w:rsidRPr="007462DA">
        <w:rPr>
          <w:b/>
          <w:sz w:val="32"/>
          <w:szCs w:val="32"/>
        </w:rPr>
        <w:t>What is an MS4?</w:t>
      </w:r>
    </w:p>
    <w:p w:rsidR="007462DA" w:rsidRPr="008D7C96" w:rsidRDefault="007462DA" w:rsidP="007462DA">
      <w:pPr>
        <w:pStyle w:val="NoSpacing"/>
        <w:rPr>
          <w:sz w:val="24"/>
          <w:szCs w:val="24"/>
        </w:rPr>
      </w:pPr>
      <w:r w:rsidRPr="008D7C96">
        <w:rPr>
          <w:sz w:val="24"/>
          <w:szCs w:val="24"/>
        </w:rPr>
        <w:t>A municipal separate storm sewer system (MS4) is a conveyance or system of conveyances (roads with drainage systems, municipal streets, catch basins, curbs, gutters, ditches, man-made channels, storm drains, etc.) that is also:</w:t>
      </w:r>
    </w:p>
    <w:p w:rsidR="007462DA" w:rsidRPr="008D7C96" w:rsidRDefault="007462DA" w:rsidP="007462DA">
      <w:pPr>
        <w:pStyle w:val="NoSpacing"/>
        <w:rPr>
          <w:sz w:val="24"/>
          <w:szCs w:val="24"/>
        </w:rPr>
      </w:pPr>
    </w:p>
    <w:p w:rsidR="007462DA" w:rsidRPr="008D7C96" w:rsidRDefault="007462DA" w:rsidP="007462DA">
      <w:pPr>
        <w:pStyle w:val="NoSpacing"/>
        <w:rPr>
          <w:sz w:val="24"/>
          <w:szCs w:val="24"/>
        </w:rPr>
      </w:pPr>
      <w:r w:rsidRPr="008D7C96">
        <w:rPr>
          <w:sz w:val="24"/>
          <w:szCs w:val="24"/>
        </w:rPr>
        <w:t>Owned or operated by a public entity (which can include cities, townships, counties, military bases, hospitals, prison complexes, highway departments, universities, sewer districts, etc.)</w:t>
      </w:r>
    </w:p>
    <w:p w:rsidR="007462DA" w:rsidRPr="008D7C96" w:rsidRDefault="007462DA" w:rsidP="007462DA">
      <w:pPr>
        <w:pStyle w:val="NoSpacing"/>
        <w:rPr>
          <w:sz w:val="24"/>
          <w:szCs w:val="24"/>
        </w:rPr>
      </w:pPr>
      <w:r w:rsidRPr="008D7C96">
        <w:rPr>
          <w:sz w:val="24"/>
          <w:szCs w:val="24"/>
        </w:rPr>
        <w:t xml:space="preserve">Designed or used for collecting or conveying </w:t>
      </w:r>
      <w:proofErr w:type="spellStart"/>
      <w:r w:rsidRPr="008D7C96">
        <w:rPr>
          <w:sz w:val="24"/>
          <w:szCs w:val="24"/>
        </w:rPr>
        <w:t>stormwater</w:t>
      </w:r>
      <w:proofErr w:type="spellEnd"/>
    </w:p>
    <w:p w:rsidR="007462DA" w:rsidRPr="008D7C96" w:rsidRDefault="007462DA" w:rsidP="007462DA">
      <w:pPr>
        <w:pStyle w:val="NoSpacing"/>
        <w:rPr>
          <w:sz w:val="24"/>
          <w:szCs w:val="24"/>
        </w:rPr>
      </w:pPr>
      <w:r w:rsidRPr="008D7C96">
        <w:rPr>
          <w:sz w:val="24"/>
          <w:szCs w:val="24"/>
        </w:rPr>
        <w:t>Not a combined sewer</w:t>
      </w:r>
    </w:p>
    <w:p w:rsidR="007462DA" w:rsidRPr="008D7C96" w:rsidRDefault="007462DA" w:rsidP="007462DA">
      <w:pPr>
        <w:pStyle w:val="NoSpacing"/>
        <w:rPr>
          <w:sz w:val="24"/>
          <w:szCs w:val="24"/>
        </w:rPr>
      </w:pPr>
      <w:r w:rsidRPr="008D7C96">
        <w:rPr>
          <w:sz w:val="24"/>
          <w:szCs w:val="24"/>
        </w:rPr>
        <w:t>Not part of a publicly owned treatment works</w:t>
      </w:r>
    </w:p>
    <w:p w:rsidR="007462DA" w:rsidRPr="008D7C96" w:rsidRDefault="007462DA" w:rsidP="007462DA">
      <w:pPr>
        <w:pStyle w:val="NoSpacing"/>
        <w:rPr>
          <w:sz w:val="24"/>
          <w:szCs w:val="24"/>
        </w:rPr>
      </w:pPr>
      <w:r w:rsidRPr="008D7C96">
        <w:rPr>
          <w:sz w:val="24"/>
          <w:szCs w:val="24"/>
        </w:rPr>
        <w:t xml:space="preserve">MS4s in Minnesota must satisfy the requirements of the MS4 general permit if they are located in an urbanized area and used by a population of 1,000 or more or owned by a municipality with a population of 10,000 or more, or a population of at least 5,000 and the system discharges to specially classified bodies of water. Minnesota state rule (Minn. R. 7090) establishes criteria and a process for designating future MS4s; see the </w:t>
      </w:r>
      <w:proofErr w:type="spellStart"/>
      <w:r w:rsidRPr="008D7C96">
        <w:rPr>
          <w:sz w:val="24"/>
          <w:szCs w:val="24"/>
        </w:rPr>
        <w:t>Stormwater</w:t>
      </w:r>
      <w:proofErr w:type="spellEnd"/>
      <w:r w:rsidRPr="008D7C96">
        <w:rPr>
          <w:sz w:val="24"/>
          <w:szCs w:val="24"/>
        </w:rPr>
        <w:t xml:space="preserve"> rules page for more information. </w:t>
      </w:r>
    </w:p>
    <w:p w:rsidR="007462DA" w:rsidRPr="008D7C96" w:rsidRDefault="007462DA" w:rsidP="007462DA">
      <w:pPr>
        <w:pStyle w:val="NoSpacing"/>
        <w:rPr>
          <w:sz w:val="24"/>
          <w:szCs w:val="24"/>
        </w:rPr>
      </w:pPr>
    </w:p>
    <w:p w:rsidR="007462DA" w:rsidRPr="008D7C96" w:rsidRDefault="007462DA" w:rsidP="007462DA">
      <w:pPr>
        <w:pStyle w:val="NoSpacing"/>
        <w:rPr>
          <w:sz w:val="24"/>
          <w:szCs w:val="24"/>
        </w:rPr>
      </w:pPr>
      <w:r w:rsidRPr="008D7C96">
        <w:rPr>
          <w:sz w:val="24"/>
          <w:szCs w:val="24"/>
        </w:rPr>
        <w:t xml:space="preserve">The MS4 general permit is designed to reduce the amount of sediment and other pollutants entering state waters from </w:t>
      </w:r>
      <w:proofErr w:type="spellStart"/>
      <w:r w:rsidRPr="008D7C96">
        <w:rPr>
          <w:sz w:val="24"/>
          <w:szCs w:val="24"/>
        </w:rPr>
        <w:t>stormwater</w:t>
      </w:r>
      <w:proofErr w:type="spellEnd"/>
      <w:r w:rsidRPr="008D7C96">
        <w:rPr>
          <w:sz w:val="24"/>
          <w:szCs w:val="24"/>
        </w:rPr>
        <w:t xml:space="preserve"> systems. Entities regulated by the MS4 general permit must develop a </w:t>
      </w:r>
      <w:proofErr w:type="spellStart"/>
      <w:r w:rsidRPr="008D7C96">
        <w:rPr>
          <w:sz w:val="24"/>
          <w:szCs w:val="24"/>
        </w:rPr>
        <w:t>stormwater</w:t>
      </w:r>
      <w:proofErr w:type="spellEnd"/>
      <w:r w:rsidRPr="008D7C96">
        <w:rPr>
          <w:sz w:val="24"/>
          <w:szCs w:val="24"/>
        </w:rPr>
        <w:t xml:space="preserve"> pollution prevention program and adopt best practices. Learn more on the Complying with the MS4 general permit page. A general permit covers multiple entities with similar operations and types of discharges. Issuing general permits allows for faster and more efficient permitting compared to issuing individual permits.</w:t>
      </w:r>
    </w:p>
    <w:p w:rsidR="007462DA" w:rsidRPr="008D7C96" w:rsidRDefault="007462DA" w:rsidP="007462DA">
      <w:pPr>
        <w:pStyle w:val="NoSpacing"/>
        <w:rPr>
          <w:sz w:val="24"/>
          <w:szCs w:val="24"/>
        </w:rPr>
      </w:pPr>
    </w:p>
    <w:p w:rsidR="00113080" w:rsidRPr="00764F74" w:rsidRDefault="00113080" w:rsidP="005E5293">
      <w:pPr>
        <w:pStyle w:val="NoSpacing"/>
        <w:rPr>
          <w:sz w:val="24"/>
          <w:szCs w:val="24"/>
        </w:rPr>
      </w:pPr>
      <w:bookmarkStart w:id="0" w:name="_GoBack"/>
      <w:bookmarkEnd w:id="0"/>
    </w:p>
    <w:p w:rsidR="00E533FD" w:rsidRDefault="00E533FD" w:rsidP="00C8592E">
      <w:pPr>
        <w:pStyle w:val="NoSpacing"/>
        <w:rPr>
          <w:sz w:val="32"/>
          <w:szCs w:val="32"/>
        </w:rPr>
      </w:pPr>
    </w:p>
    <w:p w:rsidR="00764F74" w:rsidRPr="009C4AB0" w:rsidRDefault="00764F74" w:rsidP="00764F74">
      <w:pPr>
        <w:pStyle w:val="NoSpacing"/>
        <w:rPr>
          <w:b/>
          <w:color w:val="385623" w:themeColor="accent6" w:themeShade="80"/>
          <w:sz w:val="32"/>
          <w:szCs w:val="32"/>
        </w:rPr>
      </w:pPr>
      <w:r w:rsidRPr="009C4AB0">
        <w:rPr>
          <w:b/>
          <w:color w:val="385623" w:themeColor="accent6" w:themeShade="80"/>
          <w:sz w:val="32"/>
          <w:szCs w:val="32"/>
        </w:rPr>
        <w:t>Mendota Days:</w:t>
      </w:r>
    </w:p>
    <w:p w:rsidR="0014142D" w:rsidRDefault="00764F74" w:rsidP="00764F74">
      <w:pPr>
        <w:pStyle w:val="NoSpacing"/>
        <w:rPr>
          <w:color w:val="385623" w:themeColor="accent6" w:themeShade="80"/>
          <w:sz w:val="32"/>
          <w:szCs w:val="32"/>
        </w:rPr>
      </w:pPr>
      <w:r w:rsidRPr="00764F74">
        <w:rPr>
          <w:color w:val="385623" w:themeColor="accent6" w:themeShade="80"/>
          <w:sz w:val="32"/>
          <w:szCs w:val="32"/>
        </w:rPr>
        <w:t>The Mendota Day committee</w:t>
      </w:r>
      <w:r w:rsidR="009C4AB0">
        <w:rPr>
          <w:color w:val="385623" w:themeColor="accent6" w:themeShade="80"/>
          <w:sz w:val="32"/>
          <w:szCs w:val="32"/>
        </w:rPr>
        <w:t xml:space="preserve"> has decided </w:t>
      </w:r>
      <w:r w:rsidR="0014142D">
        <w:rPr>
          <w:color w:val="385623" w:themeColor="accent6" w:themeShade="80"/>
          <w:sz w:val="32"/>
          <w:szCs w:val="32"/>
        </w:rPr>
        <w:t>to cancel Mendota Days again this year.</w:t>
      </w:r>
    </w:p>
    <w:p w:rsidR="009C4AB0" w:rsidRDefault="009C4AB0" w:rsidP="00764F74">
      <w:pPr>
        <w:pStyle w:val="NoSpacing"/>
        <w:rPr>
          <w:color w:val="385623" w:themeColor="accent6" w:themeShade="80"/>
          <w:sz w:val="32"/>
          <w:szCs w:val="32"/>
        </w:rPr>
      </w:pPr>
    </w:p>
    <w:p w:rsidR="00FC7299" w:rsidRPr="00F4260D" w:rsidRDefault="00FC7299" w:rsidP="00764F74">
      <w:pPr>
        <w:pStyle w:val="NoSpacing"/>
        <w:rPr>
          <w:color w:val="385623" w:themeColor="accent6" w:themeShade="80"/>
          <w:sz w:val="32"/>
          <w:szCs w:val="32"/>
        </w:rPr>
      </w:pPr>
    </w:p>
    <w:sectPr w:rsidR="00FC7299" w:rsidRPr="00F4260D"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Times New Roman"/>
    <w:charset w:val="00"/>
    <w:family w:val="roman"/>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42"/>
    <w:multiLevelType w:val="hybridMultilevel"/>
    <w:tmpl w:val="E54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61703"/>
    <w:multiLevelType w:val="hybridMultilevel"/>
    <w:tmpl w:val="FC24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10"/>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54DB9"/>
    <w:rsid w:val="00056E3E"/>
    <w:rsid w:val="00060B8E"/>
    <w:rsid w:val="00102BDC"/>
    <w:rsid w:val="00113080"/>
    <w:rsid w:val="00123490"/>
    <w:rsid w:val="0014142D"/>
    <w:rsid w:val="00146AC3"/>
    <w:rsid w:val="00187D1B"/>
    <w:rsid w:val="00190D61"/>
    <w:rsid w:val="001D5396"/>
    <w:rsid w:val="00250DF5"/>
    <w:rsid w:val="002E3739"/>
    <w:rsid w:val="00307D30"/>
    <w:rsid w:val="00311E37"/>
    <w:rsid w:val="00333648"/>
    <w:rsid w:val="003944BE"/>
    <w:rsid w:val="003A2865"/>
    <w:rsid w:val="003E1C23"/>
    <w:rsid w:val="003E4754"/>
    <w:rsid w:val="003E67C8"/>
    <w:rsid w:val="00445DCD"/>
    <w:rsid w:val="0046509C"/>
    <w:rsid w:val="00475B5B"/>
    <w:rsid w:val="004A213B"/>
    <w:rsid w:val="004F2FEB"/>
    <w:rsid w:val="00524D16"/>
    <w:rsid w:val="00527046"/>
    <w:rsid w:val="00542AB4"/>
    <w:rsid w:val="00582083"/>
    <w:rsid w:val="005C3CAD"/>
    <w:rsid w:val="005E33B4"/>
    <w:rsid w:val="005E5293"/>
    <w:rsid w:val="006074E7"/>
    <w:rsid w:val="006B177E"/>
    <w:rsid w:val="006B2570"/>
    <w:rsid w:val="006D1B6C"/>
    <w:rsid w:val="006F1656"/>
    <w:rsid w:val="006F2D70"/>
    <w:rsid w:val="006F7195"/>
    <w:rsid w:val="006F732B"/>
    <w:rsid w:val="00712AE4"/>
    <w:rsid w:val="007400EF"/>
    <w:rsid w:val="007462DA"/>
    <w:rsid w:val="0076117A"/>
    <w:rsid w:val="00764F74"/>
    <w:rsid w:val="007A0124"/>
    <w:rsid w:val="00847C13"/>
    <w:rsid w:val="00891B58"/>
    <w:rsid w:val="008B4C95"/>
    <w:rsid w:val="008D1DE9"/>
    <w:rsid w:val="008D7C96"/>
    <w:rsid w:val="008E3EF5"/>
    <w:rsid w:val="00906E37"/>
    <w:rsid w:val="0094551D"/>
    <w:rsid w:val="00961049"/>
    <w:rsid w:val="00996908"/>
    <w:rsid w:val="009C3DC2"/>
    <w:rsid w:val="009C4AB0"/>
    <w:rsid w:val="00A111AD"/>
    <w:rsid w:val="00A211C2"/>
    <w:rsid w:val="00A4391D"/>
    <w:rsid w:val="00A56A56"/>
    <w:rsid w:val="00A67866"/>
    <w:rsid w:val="00AA1202"/>
    <w:rsid w:val="00AA3A4B"/>
    <w:rsid w:val="00AF2FAD"/>
    <w:rsid w:val="00B23E70"/>
    <w:rsid w:val="00BA71CC"/>
    <w:rsid w:val="00BC109F"/>
    <w:rsid w:val="00BD42F0"/>
    <w:rsid w:val="00BE39AA"/>
    <w:rsid w:val="00BF1FED"/>
    <w:rsid w:val="00C24860"/>
    <w:rsid w:val="00C3189F"/>
    <w:rsid w:val="00C72F63"/>
    <w:rsid w:val="00C7479D"/>
    <w:rsid w:val="00C8592E"/>
    <w:rsid w:val="00CA4D69"/>
    <w:rsid w:val="00CB59AE"/>
    <w:rsid w:val="00CD095D"/>
    <w:rsid w:val="00CD7815"/>
    <w:rsid w:val="00CE38AF"/>
    <w:rsid w:val="00CF6809"/>
    <w:rsid w:val="00D66772"/>
    <w:rsid w:val="00DB073A"/>
    <w:rsid w:val="00DE7CF3"/>
    <w:rsid w:val="00E05B25"/>
    <w:rsid w:val="00E25E01"/>
    <w:rsid w:val="00E533FD"/>
    <w:rsid w:val="00E7031C"/>
    <w:rsid w:val="00EC51B0"/>
    <w:rsid w:val="00EC5587"/>
    <w:rsid w:val="00ED3D39"/>
    <w:rsid w:val="00F04A59"/>
    <w:rsid w:val="00F4260D"/>
    <w:rsid w:val="00F50560"/>
    <w:rsid w:val="00F558AB"/>
    <w:rsid w:val="00F56D35"/>
    <w:rsid w:val="00F66AE9"/>
    <w:rsid w:val="00F67B8A"/>
    <w:rsid w:val="00FB566F"/>
    <w:rsid w:val="00FC7299"/>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cp:lastPrinted>2020-04-11T18:45:00Z</cp:lastPrinted>
  <dcterms:created xsi:type="dcterms:W3CDTF">2021-04-30T02:36:00Z</dcterms:created>
  <dcterms:modified xsi:type="dcterms:W3CDTF">2021-04-30T02:36:00Z</dcterms:modified>
</cp:coreProperties>
</file>